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2213C077" w14:textId="38080AD4" w:rsidR="005B38EE" w:rsidRPr="00737936" w:rsidRDefault="005B38EE" w:rsidP="0031011B">
      <w:pPr>
        <w:pStyle w:val="Nzev"/>
      </w:pPr>
      <w:r>
        <w:t xml:space="preserve">č. </w:t>
      </w:r>
      <w:r w:rsidRPr="005B38EE">
        <w:t>380-2025-508202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</w:t>
      </w:r>
      <w:proofErr w:type="gramStart"/>
      <w:r w:rsidRPr="00E24120">
        <w:rPr>
          <w:rFonts w:cs="Arial"/>
          <w:szCs w:val="24"/>
        </w:rPr>
        <w:t>11a</w:t>
      </w:r>
      <w:proofErr w:type="gramEnd"/>
      <w:r w:rsidRPr="00E24120">
        <w:rPr>
          <w:rFonts w:cs="Arial"/>
          <w:szCs w:val="24"/>
        </w:rPr>
        <w:t>, 130 00 Praha 3</w:t>
      </w:r>
      <w:bookmarkEnd w:id="0"/>
    </w:p>
    <w:p w14:paraId="5B810911" w14:textId="77777777" w:rsidR="00C453F5" w:rsidRDefault="00C453F5" w:rsidP="00C453F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bCs/>
          <w:snapToGrid w:val="0"/>
        </w:rPr>
      </w:pPr>
      <w:r w:rsidRPr="005C59DC">
        <w:rPr>
          <w:rFonts w:cs="Arial"/>
          <w:b/>
        </w:rPr>
        <w:t xml:space="preserve">Krajský pozemkový úřad </w:t>
      </w:r>
      <w:r w:rsidRPr="00A4227C">
        <w:rPr>
          <w:rFonts w:cs="Arial"/>
          <w:b/>
          <w:bCs/>
          <w:snapToGrid w:val="0"/>
        </w:rPr>
        <w:t xml:space="preserve">pro Ústecký kraj </w:t>
      </w:r>
    </w:p>
    <w:p w14:paraId="0045BB6E" w14:textId="77777777" w:rsidR="00C453F5" w:rsidRPr="005C59DC" w:rsidRDefault="00C453F5" w:rsidP="00C453F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</w:rPr>
      </w:pPr>
      <w:r w:rsidRPr="005C59DC">
        <w:rPr>
          <w:rFonts w:cs="Arial"/>
          <w:b/>
        </w:rPr>
        <w:t>Adresa:</w:t>
      </w:r>
      <w:r>
        <w:rPr>
          <w:rFonts w:cs="Arial"/>
          <w:b/>
        </w:rPr>
        <w:t xml:space="preserve"> </w:t>
      </w:r>
      <w:r w:rsidRPr="003763C0">
        <w:rPr>
          <w:rFonts w:cs="Arial"/>
          <w:b/>
        </w:rPr>
        <w:t>Husitská 1071/2, 415 02 Teplice</w:t>
      </w:r>
    </w:p>
    <w:p w14:paraId="0E340DCE" w14:textId="77777777" w:rsidR="00C453F5" w:rsidRPr="00A4227C" w:rsidRDefault="00C453F5" w:rsidP="00C453F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napToGrid w:val="0"/>
        </w:rPr>
      </w:pPr>
      <w:r w:rsidRPr="00A4227C">
        <w:rPr>
          <w:rFonts w:cs="Arial"/>
          <w:b/>
        </w:rPr>
        <w:t xml:space="preserve">Pobočka </w:t>
      </w:r>
      <w:r w:rsidRPr="00A4227C">
        <w:rPr>
          <w:rFonts w:cs="Arial"/>
          <w:b/>
          <w:bCs/>
          <w:snapToGrid w:val="0"/>
        </w:rPr>
        <w:t>Děčín</w:t>
      </w:r>
    </w:p>
    <w:p w14:paraId="7E025D11" w14:textId="77777777" w:rsidR="00C453F5" w:rsidRPr="005C59DC" w:rsidRDefault="00C453F5" w:rsidP="00C453F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</w:rPr>
      </w:pPr>
      <w:r w:rsidRPr="005C59DC">
        <w:rPr>
          <w:rFonts w:cs="Arial"/>
          <w:b/>
        </w:rPr>
        <w:t>Adresa:</w:t>
      </w:r>
      <w:r>
        <w:rPr>
          <w:rFonts w:cs="Arial"/>
          <w:b/>
        </w:rPr>
        <w:t xml:space="preserve"> </w:t>
      </w:r>
      <w:r w:rsidRPr="00E15FB6">
        <w:rPr>
          <w:rFonts w:cs="Arial"/>
          <w:b/>
        </w:rPr>
        <w:t>28. října 979/19, 40501 Děčín</w:t>
      </w:r>
    </w:p>
    <w:p w14:paraId="3BB95D74" w14:textId="77777777" w:rsidR="00C453F5" w:rsidRPr="005C59DC" w:rsidRDefault="00C453F5" w:rsidP="00C453F5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</w:rPr>
      </w:pPr>
      <w:r w:rsidRPr="005C59DC">
        <w:rPr>
          <w:rFonts w:eastAsia="Lucida Sans Unicode" w:cs="Arial"/>
        </w:rPr>
        <w:t xml:space="preserve">zastoupený: </w:t>
      </w:r>
      <w:r w:rsidRPr="00FC4B69">
        <w:rPr>
          <w:rFonts w:eastAsia="Lucida Sans Unicode" w:cs="Arial"/>
          <w:b/>
        </w:rPr>
        <w:t>Ing. Jitkou Blehovou, vedoucí Pobočky Děčín</w:t>
      </w:r>
    </w:p>
    <w:p w14:paraId="5142F5FE" w14:textId="77777777" w:rsidR="00C453F5" w:rsidRPr="005C59DC" w:rsidRDefault="00C453F5" w:rsidP="00C453F5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jc w:val="both"/>
        <w:rPr>
          <w:rFonts w:eastAsia="Lucida Sans Unicode" w:cs="Arial"/>
        </w:rPr>
      </w:pPr>
      <w:r w:rsidRPr="005C59DC">
        <w:rPr>
          <w:rFonts w:eastAsia="Lucida Sans Unicode" w:cs="Arial"/>
        </w:rPr>
        <w:t>ve smluvních záležitostech oprávněn jednat:</w:t>
      </w:r>
      <w:r w:rsidRPr="005C59DC">
        <w:rPr>
          <w:rFonts w:eastAsia="Lucida Sans Unicode" w:cs="Arial"/>
        </w:rPr>
        <w:tab/>
      </w:r>
      <w:r w:rsidRPr="00FC4B69">
        <w:rPr>
          <w:rFonts w:eastAsia="Lucida Sans Unicode" w:cs="Arial"/>
          <w:b/>
        </w:rPr>
        <w:t>Ing. Jitk</w:t>
      </w:r>
      <w:r>
        <w:rPr>
          <w:rFonts w:eastAsia="Lucida Sans Unicode" w:cs="Arial"/>
          <w:b/>
        </w:rPr>
        <w:t>a</w:t>
      </w:r>
      <w:r w:rsidRPr="00FC4B69">
        <w:rPr>
          <w:rFonts w:eastAsia="Lucida Sans Unicode" w:cs="Arial"/>
          <w:b/>
        </w:rPr>
        <w:t xml:space="preserve"> Blehov</w:t>
      </w:r>
      <w:r>
        <w:rPr>
          <w:rFonts w:eastAsia="Lucida Sans Unicode" w:cs="Arial"/>
          <w:b/>
        </w:rPr>
        <w:t>á</w:t>
      </w:r>
      <w:r w:rsidRPr="00FC4B69">
        <w:rPr>
          <w:rFonts w:eastAsia="Lucida Sans Unicode" w:cs="Arial"/>
          <w:b/>
        </w:rPr>
        <w:t>, vedoucí Pobočky Děčín</w:t>
      </w:r>
    </w:p>
    <w:p w14:paraId="10E3FCB9" w14:textId="77777777" w:rsidR="00C453F5" w:rsidRPr="00FC4B69" w:rsidRDefault="00C453F5" w:rsidP="00C453F5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jc w:val="both"/>
        <w:rPr>
          <w:rFonts w:eastAsia="Lucida Sans Unicode" w:cs="Arial"/>
          <w:snapToGrid w:val="0"/>
        </w:rPr>
      </w:pPr>
      <w:r w:rsidRPr="005C59DC">
        <w:rPr>
          <w:rFonts w:eastAsia="Lucida Sans Unicode" w:cs="Arial"/>
        </w:rPr>
        <w:t xml:space="preserve">v </w:t>
      </w:r>
      <w:r w:rsidRPr="005C59DC">
        <w:rPr>
          <w:rFonts w:eastAsia="Lucida Sans Unicode" w:cs="Arial"/>
          <w:snapToGrid w:val="0"/>
        </w:rPr>
        <w:t>technických záležitostech oprávněn jednat:</w:t>
      </w:r>
      <w:r w:rsidRPr="005C59DC">
        <w:rPr>
          <w:rFonts w:eastAsia="Lucida Sans Unicode" w:cs="Arial"/>
          <w:snapToGrid w:val="0"/>
        </w:rPr>
        <w:tab/>
      </w:r>
      <w:r w:rsidRPr="00FC4B69">
        <w:rPr>
          <w:rFonts w:eastAsia="Lucida Sans Unicode" w:cs="Arial"/>
          <w:b/>
        </w:rPr>
        <w:t>Pavel Trávníček</w:t>
      </w:r>
      <w:r w:rsidRPr="00FC4B69">
        <w:rPr>
          <w:rFonts w:eastAsia="Lucida Sans Unicode" w:cs="Arial"/>
        </w:rPr>
        <w:t xml:space="preserve">, Pobočka Děčín </w:t>
      </w:r>
    </w:p>
    <w:p w14:paraId="15630AD1" w14:textId="77777777" w:rsidR="00C453F5" w:rsidRPr="0039414E" w:rsidRDefault="00C453F5" w:rsidP="00C453F5">
      <w:pPr>
        <w:widowControl w:val="0"/>
        <w:tabs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</w:rPr>
      </w:pPr>
      <w:r>
        <w:rPr>
          <w:rFonts w:eastAsia="Lucida Sans Unicode" w:cs="Arial"/>
        </w:rPr>
        <w:t xml:space="preserve">     </w:t>
      </w:r>
      <w:r w:rsidRPr="005C59DC">
        <w:rPr>
          <w:rFonts w:eastAsia="Lucida Sans Unicode" w:cs="Arial"/>
        </w:rPr>
        <w:t>Tel.:</w:t>
      </w:r>
      <w:r w:rsidRPr="005C59DC">
        <w:rPr>
          <w:rFonts w:eastAsia="Lucida Sans Unicode" w:cs="Arial"/>
        </w:rPr>
        <w:tab/>
        <w:t>+</w:t>
      </w:r>
      <w:r w:rsidRPr="0039414E">
        <w:rPr>
          <w:rFonts w:eastAsia="Lucida Sans Unicode" w:cs="Arial"/>
        </w:rPr>
        <w:t>420 727 956 767</w:t>
      </w:r>
    </w:p>
    <w:p w14:paraId="13A2C3F4" w14:textId="77777777" w:rsidR="00C453F5" w:rsidRPr="005C59DC" w:rsidRDefault="00C453F5" w:rsidP="00C453F5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eastAsia="Lucida Sans Unicode" w:cs="Arial"/>
        </w:rPr>
      </w:pPr>
      <w:r w:rsidRPr="005C59DC">
        <w:rPr>
          <w:rFonts w:eastAsia="Lucida Sans Unicode" w:cs="Arial"/>
        </w:rPr>
        <w:tab/>
        <w:t>E-mail:</w:t>
      </w:r>
      <w:r w:rsidRPr="005C59DC">
        <w:rPr>
          <w:rFonts w:eastAsia="Lucida Sans Unicode" w:cs="Arial"/>
        </w:rPr>
        <w:tab/>
      </w:r>
      <w:r w:rsidRPr="00E8571C">
        <w:rPr>
          <w:rFonts w:eastAsia="Lucida Sans Unicode" w:cs="Arial"/>
          <w:bCs/>
        </w:rPr>
        <w:t>pavel.travnicek@spu.gov.cz</w:t>
      </w:r>
    </w:p>
    <w:p w14:paraId="33B7BD63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ID DS:</w:t>
      </w:r>
      <w:r w:rsidRPr="00E24120">
        <w:rPr>
          <w:rFonts w:eastAsia="Lucida Sans Unicode" w:cs="Arial"/>
          <w:szCs w:val="24"/>
        </w:rPr>
        <w:tab/>
        <w:t>z49per3</w:t>
      </w:r>
    </w:p>
    <w:p w14:paraId="2AE940AE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ab/>
        <w:t>Bankovní spojení:</w:t>
      </w:r>
      <w:r w:rsidRPr="00E24120">
        <w:rPr>
          <w:rFonts w:eastAsia="Lucida Sans Unicode" w:cs="Arial"/>
          <w:szCs w:val="24"/>
        </w:rPr>
        <w:tab/>
        <w:t>ČNB</w:t>
      </w:r>
    </w:p>
    <w:p w14:paraId="5163122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Číslo účtu:</w:t>
      </w:r>
      <w:r w:rsidRPr="00E24120">
        <w:rPr>
          <w:rFonts w:eastAsia="Lucida Sans Unicode" w:cs="Arial"/>
          <w:bCs/>
          <w:szCs w:val="24"/>
        </w:rPr>
        <w:tab/>
        <w:t>3723001/0710</w:t>
      </w:r>
    </w:p>
    <w:p w14:paraId="60BC2BD2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IČO:</w:t>
      </w:r>
      <w:r w:rsidRPr="00E24120">
        <w:rPr>
          <w:rFonts w:eastAsia="Lucida Sans Unicode" w:cs="Arial"/>
          <w:bCs/>
          <w:szCs w:val="24"/>
        </w:rPr>
        <w:tab/>
        <w:t>01312774</w:t>
      </w:r>
    </w:p>
    <w:p w14:paraId="2DEA0656" w14:textId="7777777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ab/>
        <w:t>DIČ:</w:t>
      </w:r>
      <w:r w:rsidRPr="00E24120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77777777" w:rsidR="00E24120" w:rsidRPr="00E24120" w:rsidRDefault="00E24120" w:rsidP="00D8691B">
      <w:pPr>
        <w:spacing w:line="280" w:lineRule="exact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</w:t>
      </w:r>
    </w:p>
    <w:p w14:paraId="5CC48710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ab/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77777777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1434A70C" w14:textId="2AD7BE32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  <w:rFonts w:cs="Arial"/>
          <w:szCs w:val="22"/>
        </w:rPr>
        <w:tab/>
      </w:r>
      <w:r w:rsidR="00911160" w:rsidRPr="009B22A4">
        <w:rPr>
          <w:rStyle w:val="l-L2Char"/>
          <w:rFonts w:cs="Arial"/>
          <w:szCs w:val="22"/>
        </w:rPr>
        <w:t>Název stavby:</w:t>
      </w:r>
      <w:r w:rsidR="00911160" w:rsidRPr="009B22A4">
        <w:rPr>
          <w:rStyle w:val="l-L2Char"/>
          <w:rFonts w:cs="Arial"/>
          <w:szCs w:val="22"/>
        </w:rPr>
        <w:tab/>
      </w:r>
      <w:r w:rsidR="00A86264" w:rsidRPr="00A86264">
        <w:rPr>
          <w:b/>
          <w:snapToGrid w:val="0"/>
        </w:rPr>
        <w:t xml:space="preserve">Rekonstrukce vodní nádrže Podhrázského rybníka v k. </w:t>
      </w:r>
      <w:proofErr w:type="spellStart"/>
      <w:r w:rsidR="00A86264" w:rsidRPr="00A86264">
        <w:rPr>
          <w:b/>
          <w:snapToGrid w:val="0"/>
        </w:rPr>
        <w:t>ú.</w:t>
      </w:r>
      <w:proofErr w:type="spellEnd"/>
      <w:r w:rsidR="00A86264" w:rsidRPr="00A86264">
        <w:rPr>
          <w:b/>
          <w:snapToGrid w:val="0"/>
        </w:rPr>
        <w:t xml:space="preserve"> Podsedice.</w:t>
      </w:r>
    </w:p>
    <w:p w14:paraId="500349FE" w14:textId="09621CF2" w:rsidR="009B22A4" w:rsidRDefault="009B22A4" w:rsidP="009B22A4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Místo stavby:</w:t>
      </w:r>
      <w:r w:rsidR="00911160" w:rsidRPr="005C59DC">
        <w:rPr>
          <w:rStyle w:val="l-L2Char"/>
          <w:rFonts w:cs="Arial"/>
          <w:szCs w:val="22"/>
        </w:rPr>
        <w:tab/>
      </w:r>
      <w:r w:rsidR="009473F5" w:rsidRPr="009473F5">
        <w:rPr>
          <w:b/>
          <w:snapToGrid w:val="0"/>
        </w:rPr>
        <w:t xml:space="preserve">k. </w:t>
      </w:r>
      <w:proofErr w:type="spellStart"/>
      <w:r w:rsidR="009473F5" w:rsidRPr="009473F5">
        <w:rPr>
          <w:b/>
          <w:snapToGrid w:val="0"/>
        </w:rPr>
        <w:t>ú.</w:t>
      </w:r>
      <w:proofErr w:type="spellEnd"/>
      <w:r w:rsidR="009473F5" w:rsidRPr="009473F5">
        <w:rPr>
          <w:b/>
          <w:snapToGrid w:val="0"/>
        </w:rPr>
        <w:t xml:space="preserve"> Podsedice, obec Podsedice, okres Litoměřice.</w:t>
      </w:r>
    </w:p>
    <w:p w14:paraId="2D8C9AE0" w14:textId="77777777" w:rsidR="00DF0F48" w:rsidRDefault="009B22A4" w:rsidP="00DF0F48">
      <w:pPr>
        <w:pStyle w:val="l-L2"/>
        <w:ind w:left="851" w:hanging="142"/>
        <w:rPr>
          <w:rStyle w:val="l-L2Char"/>
          <w:rFonts w:cs="Arial"/>
          <w:szCs w:val="22"/>
        </w:rPr>
      </w:pPr>
      <w:r>
        <w:rPr>
          <w:rStyle w:val="l-L2Char"/>
        </w:rPr>
        <w:tab/>
      </w:r>
      <w:r w:rsidR="00911160" w:rsidRPr="005C59DC">
        <w:rPr>
          <w:rStyle w:val="l-L2Char"/>
          <w:rFonts w:cs="Arial"/>
          <w:szCs w:val="22"/>
        </w:rPr>
        <w:t>Popis stavby:</w:t>
      </w:r>
    </w:p>
    <w:p w14:paraId="114B0399" w14:textId="11D1829E" w:rsidR="00DF0F48" w:rsidRPr="00D2715A" w:rsidRDefault="00911160" w:rsidP="00DF0F48">
      <w:pPr>
        <w:pStyle w:val="l-L2"/>
        <w:ind w:left="851" w:hanging="142"/>
        <w:rPr>
          <w:b/>
          <w:bCs/>
        </w:rPr>
      </w:pPr>
      <w:r w:rsidRPr="005C59DC">
        <w:rPr>
          <w:rStyle w:val="l-L2Char"/>
          <w:rFonts w:cs="Arial"/>
          <w:szCs w:val="22"/>
        </w:rPr>
        <w:tab/>
      </w:r>
      <w:r w:rsidR="00DF0F48" w:rsidRPr="00D2715A">
        <w:rPr>
          <w:b/>
          <w:bCs/>
        </w:rPr>
        <w:t xml:space="preserve">SO 03.01 – rekonstrukce Podhrázského rybníka, zatopená plocha při maximální hladině (Q100) 16.325 m2, objem vody při maximální hladině (Q100) 33.950 m3, délka koruny hráze cca 90 m. </w:t>
      </w:r>
    </w:p>
    <w:p w14:paraId="6460A1F7" w14:textId="05D5D00A" w:rsidR="009B22A4" w:rsidRDefault="00DF0F48" w:rsidP="00DF0F48">
      <w:pPr>
        <w:pStyle w:val="l-L2"/>
        <w:tabs>
          <w:tab w:val="left" w:pos="851"/>
          <w:tab w:val="left" w:pos="2268"/>
        </w:tabs>
        <w:ind w:left="851"/>
        <w:rPr>
          <w:rStyle w:val="l-L2Char"/>
        </w:rPr>
      </w:pPr>
      <w:r w:rsidRPr="00D2715A">
        <w:rPr>
          <w:b/>
          <w:bCs/>
        </w:rPr>
        <w:t>SO 01.01 – vedlejší cesta VC1-R, procházející po hrázi rybníka s asfaltovým krytem v úseku 0,000 - 0,158 km a 0,197 - 0,525 km a v úseku 0,158 – 0,197 brod z kamenné dlažby, jako bezpečnostní přeliv.</w:t>
      </w:r>
    </w:p>
    <w:p w14:paraId="28F9E596" w14:textId="6AAC059F" w:rsidR="00911160" w:rsidRPr="009B22A4" w:rsidRDefault="00911160" w:rsidP="009B22A4">
      <w:pPr>
        <w:pStyle w:val="l-L2"/>
        <w:ind w:left="357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lastRenderedPageBreak/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70725863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="00F446D1" w:rsidRPr="00F446D1">
        <w:t xml:space="preserve">vodoprávním </w:t>
      </w:r>
      <w:r w:rsidRPr="00F32916">
        <w:t xml:space="preserve">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</w:t>
      </w:r>
      <w:r w:rsidR="00F446D1" w:rsidRPr="00F446D1">
        <w:t xml:space="preserve">vodoprávním </w:t>
      </w:r>
      <w:r w:rsidRPr="00F32916">
        <w:t>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02151DB0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 xml:space="preserve">, případně podléhají schválení </w:t>
      </w:r>
      <w:r w:rsidR="0044725B" w:rsidRPr="0044725B">
        <w:t>vodoprávním</w:t>
      </w:r>
      <w:r w:rsidR="008A1D16" w:rsidRPr="00D53952">
        <w:t xml:space="preserve">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1E460212" w:rsidR="009C6A12" w:rsidRPr="009C6A12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Pr="00DC3BA6">
        <w:t>výběrového řízení</w:t>
      </w:r>
      <w:r w:rsidRPr="00397219">
        <w:t xml:space="preserve">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 xml:space="preserve">y </w:t>
      </w:r>
      <w:r w:rsidR="00DC3BA6" w:rsidRPr="00DC3BA6">
        <w:rPr>
          <w:b/>
          <w:bCs/>
        </w:rPr>
        <w:t xml:space="preserve">Rekonstrukce vodní nádrže Podhrázského rybníka v k. </w:t>
      </w:r>
      <w:proofErr w:type="spellStart"/>
      <w:r w:rsidR="00DC3BA6" w:rsidRPr="00DC3BA6">
        <w:rPr>
          <w:b/>
          <w:bCs/>
        </w:rPr>
        <w:t>ú.</w:t>
      </w:r>
      <w:proofErr w:type="spellEnd"/>
      <w:r w:rsidR="00DC3BA6" w:rsidRPr="00DC3BA6">
        <w:rPr>
          <w:b/>
          <w:bCs/>
        </w:rPr>
        <w:t xml:space="preserve"> Podsedice</w:t>
      </w:r>
      <w:r w:rsidR="00DC3BA6">
        <w:rPr>
          <w:b/>
          <w:bCs/>
        </w:rPr>
        <w:t>,</w:t>
      </w:r>
      <w:r w:rsidR="00DC3BA6" w:rsidRPr="00DC3BA6">
        <w:rPr>
          <w:b/>
          <w:bCs/>
        </w:rPr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lastRenderedPageBreak/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627AA569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00DC3BA6">
        <w:rPr>
          <w:rFonts w:cs="Arial"/>
        </w:rPr>
        <w:t>při zadávacím řízení</w:t>
      </w:r>
      <w:r w:rsidR="00653A09" w:rsidRPr="5170DEB6">
        <w:rPr>
          <w:rFonts w:cs="Arial"/>
        </w:rPr>
        <w:t xml:space="preserve">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4C8A25FE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ve výši nejméně </w:t>
      </w:r>
      <w:r w:rsidR="00E36A32" w:rsidRPr="00C76848">
        <w:rPr>
          <w:b/>
          <w:bCs/>
          <w:highlight w:val="yellow"/>
        </w:rPr>
        <w:t>[DOPLNIT]</w:t>
      </w:r>
      <w:r w:rsidR="00C76848">
        <w:t> </w:t>
      </w:r>
      <w:commentRangeStart w:id="2"/>
      <w:commentRangeStart w:id="3"/>
      <w:r w:rsidR="00E36A32" w:rsidRPr="00F16EEB">
        <w:t>Kč</w:t>
      </w:r>
      <w:commentRangeEnd w:id="2"/>
      <w:r w:rsidR="00E36A32" w:rsidRPr="00F16EEB">
        <w:commentReference w:id="2"/>
      </w:r>
      <w:commentRangeEnd w:id="3"/>
      <w:r w:rsidR="00EE0DC4">
        <w:rPr>
          <w:rStyle w:val="Odkaznakoment"/>
        </w:rPr>
        <w:commentReference w:id="3"/>
      </w:r>
      <w:r w:rsidR="00E36A32" w:rsidRPr="00F16EEB">
        <w:t xml:space="preserve">. </w:t>
      </w:r>
      <w:r w:rsidRPr="00F16EEB">
        <w:t>Zhotovitel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A427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3C2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D02ED1" w14:paraId="0B010744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95BA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C38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04420A" w14:paraId="3A2445E1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18065AA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C8F9C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4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4158D5" w:rsidRPr="001068B7" w14:paraId="20F2B23A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51C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C1D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1F50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248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4158D5" w:rsidRPr="001068B7" w14:paraId="4365B59C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2AB9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B1E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BB0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0B0A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4158D5" w:rsidRPr="001068B7" w14:paraId="3AB1A1F2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FF4EB54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5" w:name="_Hlk36122845"/>
      <w:bookmarkStart w:id="6" w:name="_Hlk36122353"/>
      <w:bookmarkEnd w:id="4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5"/>
      <w:bookmarkEnd w:id="6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lastRenderedPageBreak/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</w:t>
      </w:r>
      <w:proofErr w:type="spellStart"/>
      <w:r w:rsidR="006C3E38">
        <w:t>ust</w:t>
      </w:r>
      <w:proofErr w:type="spellEnd"/>
      <w:r w:rsidR="006C3E38">
        <w:t>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proofErr w:type="spellStart"/>
      <w:r w:rsidR="006C3E38">
        <w:t>ust</w:t>
      </w:r>
      <w:proofErr w:type="spellEnd"/>
      <w:r w:rsidR="006C3E38">
        <w:t xml:space="preserve">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1959B169" w:rsidR="000A6E48" w:rsidRPr="00DA4B06" w:rsidRDefault="00FF0932" w:rsidP="5170DEB6">
      <w:pPr>
        <w:pStyle w:val="l-L2"/>
        <w:ind w:left="357"/>
      </w:pPr>
      <w:r>
        <w:t>Konečný příjemce: Státní pozemkový úřad</w:t>
      </w:r>
      <w:r w:rsidR="005C2095">
        <w:t xml:space="preserve">, </w:t>
      </w:r>
      <w:r>
        <w:t xml:space="preserve">KPÚ </w:t>
      </w:r>
      <w:r w:rsidR="005C2095" w:rsidRPr="005C2095">
        <w:t>pro Ústecký kraj, Pobočka Děčín, 28. října 979/19, 40501 Děčín.</w:t>
      </w:r>
      <w:r w:rsidR="58558F23">
        <w:t xml:space="preserve"> </w:t>
      </w:r>
      <w:r w:rsidR="58558F23"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7" w:history="1">
        <w:r w:rsidR="58558F23"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58558F23"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 xml:space="preserve">smluvní pokutě </w:t>
      </w:r>
      <w:proofErr w:type="gramStart"/>
      <w:r w:rsidRPr="001C168E">
        <w:t>neruší</w:t>
      </w:r>
      <w:proofErr w:type="gramEnd"/>
      <w:r w:rsidRPr="001C168E">
        <w:t xml:space="preserve">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proofErr w:type="spellStart"/>
      <w:r w:rsidR="00E12971">
        <w:t>ust</w:t>
      </w:r>
      <w:proofErr w:type="spellEnd"/>
      <w:r w:rsidR="00E12971">
        <w:t xml:space="preserve">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 xml:space="preserve">Objednatel </w:t>
      </w:r>
      <w:r w:rsidRPr="00D12D68">
        <w:lastRenderedPageBreak/>
        <w:t>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7D64EA13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</w:t>
      </w:r>
      <w:r w:rsidRPr="00455AF4">
        <w:t xml:space="preserve">do </w:t>
      </w:r>
      <w:r w:rsidR="009A50D7" w:rsidRPr="00455AF4">
        <w:rPr>
          <w:b/>
          <w:bCs/>
        </w:rPr>
        <w:t>31.12.</w:t>
      </w:r>
      <w:r w:rsidR="00455AF4" w:rsidRPr="00455AF4">
        <w:rPr>
          <w:b/>
          <w:bCs/>
        </w:rPr>
        <w:t>203</w:t>
      </w:r>
      <w:r w:rsidR="00455AF4">
        <w:rPr>
          <w:b/>
          <w:bCs/>
        </w:rPr>
        <w:t>1</w:t>
      </w:r>
      <w:r w:rsidRPr="00455AF4">
        <w:t>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913C85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 xml:space="preserve">. V případě, že se tak nestane, </w:t>
      </w:r>
      <w:r w:rsidRPr="00913C85">
        <w:t>nemůže vůči odesílateli namítat, že nebyl seznámen se skutečným obsahem zprávy.</w:t>
      </w:r>
    </w:p>
    <w:p w14:paraId="16638108" w14:textId="7C5D92D2" w:rsidR="00740C5C" w:rsidRPr="00913C85" w:rsidRDefault="00E64472" w:rsidP="00A30016">
      <w:pPr>
        <w:pStyle w:val="l-L2"/>
        <w:numPr>
          <w:ilvl w:val="0"/>
          <w:numId w:val="3"/>
        </w:numPr>
      </w:pPr>
      <w:r w:rsidRPr="00913C85">
        <w:t>Smluvní strany jsou si plně vědomy zákonné povinnosti u</w:t>
      </w:r>
      <w:r w:rsidR="003C703B" w:rsidRPr="00913C85">
        <w:t>veřejnit dle zákona č.</w:t>
      </w:r>
      <w:r w:rsidR="00A2459C" w:rsidRPr="00913C85">
        <w:t> </w:t>
      </w:r>
      <w:r w:rsidR="003C703B" w:rsidRPr="00913C85">
        <w:t>340/2015 Sb., o zvláštních podmínkách účinnosti některých smluv, uveřejňování těchto smluv a o registru smluv (zákon o registru smluv)</w:t>
      </w:r>
      <w:r w:rsidRPr="00913C85"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913C85">
        <w:t>ruší</w:t>
      </w:r>
      <w:proofErr w:type="gramEnd"/>
      <w:r w:rsidRPr="00913C85"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913C85" w:rsidRDefault="000571AA" w:rsidP="00A30016">
      <w:pPr>
        <w:pStyle w:val="l-L2"/>
        <w:numPr>
          <w:ilvl w:val="0"/>
          <w:numId w:val="3"/>
        </w:numPr>
      </w:pPr>
      <w:r w:rsidRPr="00913C85">
        <w:t>Zhotovitel dále výslovně prohlašuje a bere na vědomí, že tato smlouva nepředstavuje jeho obchodní tajemství ani neobsahuje jeho důvěrné informace</w:t>
      </w:r>
      <w:r w:rsidR="001C5582" w:rsidRPr="00913C85">
        <w:t xml:space="preserve"> a souhlasí s tím, aby tato smlouva, včetně veškerých změn a dodatků, byla v plném rozsahu</w:t>
      </w:r>
      <w:r w:rsidRPr="00913C85">
        <w:t xml:space="preserve"> </w:t>
      </w:r>
      <w:r w:rsidR="001C5582" w:rsidRPr="00913C85">
        <w:t>uv</w:t>
      </w:r>
      <w:r w:rsidR="00E7616C" w:rsidRPr="00913C85">
        <w:t xml:space="preserve">eřejněna </w:t>
      </w:r>
      <w:r w:rsidRPr="00913C85"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 xml:space="preserve">to </w:t>
      </w:r>
      <w:r w:rsidRPr="00BC3C0B">
        <w:lastRenderedPageBreak/>
        <w:t>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913C85" w:rsidRDefault="0076345A" w:rsidP="00A30016">
      <w:pPr>
        <w:pStyle w:val="l-L2"/>
        <w:numPr>
          <w:ilvl w:val="0"/>
          <w:numId w:val="3"/>
        </w:numPr>
      </w:pPr>
      <w:r w:rsidRPr="00BC3C0B">
        <w:t xml:space="preserve">Smlouva nabývá platnosti dnem podpisu smluvních </w:t>
      </w:r>
      <w:r w:rsidRPr="00913C85">
        <w:t>stran</w:t>
      </w:r>
      <w:r w:rsidR="00035616" w:rsidRPr="00913C85">
        <w:t xml:space="preserve"> a účinnosti dnem jejího uveřejnění v</w:t>
      </w:r>
      <w:r w:rsidRPr="00913C85">
        <w:t xml:space="preserve"> registru smluv dle </w:t>
      </w:r>
      <w:proofErr w:type="spellStart"/>
      <w:r w:rsidRPr="00913C85">
        <w:t>ust</w:t>
      </w:r>
      <w:proofErr w:type="spellEnd"/>
      <w:r w:rsidRPr="00913C85">
        <w:t>. §</w:t>
      </w:r>
      <w:r w:rsidR="00281042" w:rsidRPr="00913C85">
        <w:t> </w:t>
      </w:r>
      <w:r w:rsidRPr="00913C85">
        <w:t>6 odst.</w:t>
      </w:r>
      <w:r w:rsidR="00281042" w:rsidRPr="00913C85">
        <w:t> </w:t>
      </w:r>
      <w:r w:rsidRPr="00913C85">
        <w:t>1 zákona o registru smluv.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 xml:space="preserve">Ukončením účinnosti této smlouvy nejsou dotčena ustanovení smlouvy týkající se převodu vlastnického práva, nároků z odpovědnosti za vady a ze záruky za jakost, nároků </w:t>
      </w:r>
      <w:r w:rsidRPr="00BC3C0B">
        <w:lastRenderedPageBreak/>
        <w:t>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4A17A44D" w14:textId="31AD1FC4" w:rsidR="00654BF5" w:rsidRPr="00654BF5" w:rsidRDefault="009133E2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</w:t>
      </w:r>
      <w:r w:rsidR="00913C85">
        <w:rPr>
          <w:rFonts w:cs="Arial"/>
          <w:szCs w:val="24"/>
        </w:rPr>
        <w:t xml:space="preserve"> Děčíně</w:t>
      </w:r>
      <w:r w:rsidR="00654BF5" w:rsidRPr="00654BF5">
        <w:rPr>
          <w:rFonts w:cs="Arial"/>
          <w:szCs w:val="24"/>
        </w:rPr>
        <w:t xml:space="preserve"> dne</w:t>
      </w:r>
      <w:r w:rsidR="00913C85">
        <w:rPr>
          <w:rFonts w:cs="Arial"/>
          <w:szCs w:val="24"/>
        </w:rPr>
        <w:t xml:space="preserve"> dle elektronického podpisu</w:t>
      </w:r>
      <w:r w:rsidR="00F3610A">
        <w:rPr>
          <w:rFonts w:cs="Arial"/>
          <w:szCs w:val="24"/>
        </w:rPr>
        <w:t xml:space="preserve"> </w:t>
      </w:r>
      <w:r w:rsidR="00F3610A">
        <w:rPr>
          <w:rFonts w:cs="Arial"/>
          <w:szCs w:val="24"/>
        </w:rPr>
        <w:tab/>
        <w:t xml:space="preserve">V </w:t>
      </w:r>
      <w:r w:rsidR="00654BF5" w:rsidRPr="002E2C64">
        <w:rPr>
          <w:rFonts w:cs="Arial"/>
          <w:szCs w:val="24"/>
          <w:highlight w:val="yellow"/>
        </w:rPr>
        <w:t>...............</w:t>
      </w:r>
      <w:r w:rsidR="00654BF5" w:rsidRPr="00654BF5">
        <w:rPr>
          <w:rFonts w:cs="Arial"/>
          <w:szCs w:val="24"/>
        </w:rPr>
        <w:t xml:space="preserve"> dne</w:t>
      </w:r>
      <w:r w:rsidR="002E2C64">
        <w:rPr>
          <w:rFonts w:cs="Arial"/>
          <w:szCs w:val="24"/>
        </w:rPr>
        <w:t xml:space="preserve"> </w:t>
      </w:r>
      <w:r w:rsidR="002E2C64" w:rsidRPr="002E2C64">
        <w:rPr>
          <w:rFonts w:cs="Arial"/>
          <w:szCs w:val="24"/>
        </w:rPr>
        <w:t>dle elektronického podpisu</w:t>
      </w:r>
    </w:p>
    <w:p w14:paraId="0807000F" w14:textId="77777777" w:rsid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2CC0254B" w14:textId="77777777" w:rsidR="002E2C64" w:rsidRDefault="002E2C64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7514131D" w14:textId="77777777" w:rsidR="00525DA1" w:rsidRDefault="00525DA1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1EEFCB19" w14:textId="77777777" w:rsidR="002E2C64" w:rsidRPr="00654BF5" w:rsidRDefault="002E2C64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0F99EA03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...................................................</w:t>
      </w:r>
      <w:r w:rsidRPr="00654BF5">
        <w:rPr>
          <w:rFonts w:cs="Arial"/>
          <w:szCs w:val="24"/>
        </w:rPr>
        <w:tab/>
        <w:t>...................................................</w:t>
      </w:r>
    </w:p>
    <w:p w14:paraId="1EB32F29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Objednatel</w:t>
      </w:r>
      <w:r w:rsidRPr="00654BF5">
        <w:rPr>
          <w:rFonts w:cs="Arial"/>
          <w:szCs w:val="24"/>
        </w:rPr>
        <w:tab/>
        <w:t>Zhotovitel</w:t>
      </w:r>
    </w:p>
    <w:p w14:paraId="5B2508F7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b/>
          <w:bCs/>
          <w:szCs w:val="24"/>
        </w:rPr>
        <w:tab/>
      </w:r>
      <w:r w:rsidRPr="00654BF5">
        <w:rPr>
          <w:rFonts w:cs="Arial"/>
          <w:szCs w:val="24"/>
        </w:rPr>
        <w:t>(elektronicky podepsáno)</w:t>
      </w:r>
    </w:p>
    <w:p w14:paraId="328FECD3" w14:textId="1266DF01" w:rsidR="00525DA1" w:rsidRPr="001E0A37" w:rsidRDefault="00654BF5" w:rsidP="00525DA1">
      <w:pPr>
        <w:tabs>
          <w:tab w:val="left" w:pos="142"/>
          <w:tab w:val="left" w:pos="4678"/>
        </w:tabs>
        <w:jc w:val="both"/>
        <w:rPr>
          <w:rFonts w:cs="Arial"/>
          <w:b/>
          <w:bCs/>
        </w:rPr>
      </w:pPr>
      <w:r w:rsidRPr="00654BF5">
        <w:rPr>
          <w:rFonts w:cs="Arial"/>
          <w:b/>
          <w:bCs/>
          <w:szCs w:val="24"/>
        </w:rPr>
        <w:tab/>
      </w:r>
      <w:r w:rsidR="00525DA1" w:rsidRPr="001E0A37">
        <w:rPr>
          <w:rFonts w:cs="Arial"/>
          <w:b/>
          <w:bCs/>
        </w:rPr>
        <w:t>Ing. Jitka Blehová</w:t>
      </w:r>
    </w:p>
    <w:p w14:paraId="36D5DA1A" w14:textId="0F85D2F4" w:rsidR="00654BF5" w:rsidRPr="00654BF5" w:rsidRDefault="00525DA1" w:rsidP="00525DA1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1E0A37">
        <w:rPr>
          <w:rFonts w:cs="Arial"/>
          <w:b/>
          <w:bCs/>
        </w:rPr>
        <w:t>vedoucí Pobočky Děčín</w:t>
      </w:r>
      <w:r w:rsidR="00654BF5" w:rsidRPr="00654BF5">
        <w:rPr>
          <w:rFonts w:cs="Arial"/>
          <w:b/>
          <w:bCs/>
          <w:szCs w:val="24"/>
        </w:rPr>
        <w:tab/>
      </w:r>
      <w:r w:rsidR="00654BF5" w:rsidRPr="00654BF5">
        <w:rPr>
          <w:rFonts w:cs="Arial"/>
          <w:b/>
          <w:bCs/>
          <w:szCs w:val="24"/>
          <w:highlight w:val="yellow"/>
        </w:rPr>
        <w:t>[DOPLNIT]</w:t>
      </w:r>
    </w:p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sectPr w:rsidR="003B7D9D" w:rsidRPr="00D53952" w:rsidSect="00891531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damčík Jan Ing." w:date="2019-09-16T16:26:00Z" w:initials="AJI">
    <w:p w14:paraId="4442014D" w14:textId="77777777" w:rsidR="00E36A32" w:rsidRPr="00865021" w:rsidRDefault="00E36A32" w:rsidP="00E36A32">
      <w:pPr>
        <w:pStyle w:val="Textkomente"/>
        <w:rPr>
          <w:rFonts w:cs="Arial"/>
          <w:szCs w:val="22"/>
          <w:highlight w:val="yellow"/>
        </w:rPr>
      </w:pPr>
      <w:r w:rsidRPr="00865021">
        <w:rPr>
          <w:rStyle w:val="Odkaznakoment"/>
          <w:highlight w:val="yellow"/>
        </w:rPr>
        <w:annotationRef/>
      </w:r>
      <w:r w:rsidRPr="00865021">
        <w:rPr>
          <w:rFonts w:cs="Arial"/>
          <w:szCs w:val="22"/>
          <w:highlight w:val="yellow"/>
        </w:rPr>
        <w:t xml:space="preserve">Výši částky je třeba volit s ohledem na cenu díla v tom smyslu, aby pojištění případně uhradilo pojistnou událost, na základě níž by zhotovitel nemohl dostát svým závazkům. </w:t>
      </w:r>
    </w:p>
    <w:p w14:paraId="3338CBFA" w14:textId="77777777" w:rsidR="00E36A32" w:rsidRDefault="00E36A32" w:rsidP="00E36A32">
      <w:pPr>
        <w:pStyle w:val="Textkomente"/>
      </w:pPr>
      <w:r w:rsidRPr="00865021">
        <w:rPr>
          <w:highlight w:val="yellow"/>
        </w:rPr>
        <w:t>Výše pojistky může být rovna i ceně díla vč. DPH</w:t>
      </w:r>
    </w:p>
  </w:comment>
  <w:comment w:id="3" w:author="Mihalič Regulová Andrea Mgr." w:date="2025-03-13T09:43:00Z" w:initials="MRAM">
    <w:p w14:paraId="354A606B" w14:textId="77777777" w:rsidR="00EE0DC4" w:rsidRDefault="00EE0DC4" w:rsidP="000645A0">
      <w:pPr>
        <w:pStyle w:val="Textkomente"/>
      </w:pPr>
      <w:r>
        <w:rPr>
          <w:rStyle w:val="Odkaznakoment"/>
        </w:rPr>
        <w:annotationRef/>
      </w:r>
      <w:r>
        <w:t>Pouze pro upřesnění OZSL uvádí, že minimální výše pojistného plnění by měla být rovna ceně díla stavby, u které vykonává zhotovitel autorský dozor.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338CBFA" w15:done="0"/>
  <w15:commentEx w15:paraId="354A606B" w15:paraIdParent="3338CB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7D275F" w16cex:dateUtc="2025-03-13T0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38CBFA" w16cid:durableId="212A362C"/>
  <w16cid:commentId w16cid:paraId="354A606B" w16cid:durableId="2B7D27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F0135" w14:textId="77777777" w:rsidR="004E46E4" w:rsidRDefault="004E46E4" w:rsidP="00B83F26">
      <w:r>
        <w:separator/>
      </w:r>
    </w:p>
  </w:endnote>
  <w:endnote w:type="continuationSeparator" w:id="0">
    <w:p w14:paraId="5F56061A" w14:textId="77777777" w:rsidR="004E46E4" w:rsidRDefault="004E46E4" w:rsidP="00B83F26">
      <w:r>
        <w:continuationSeparator/>
      </w:r>
    </w:p>
  </w:endnote>
  <w:endnote w:type="continuationNotice" w:id="1">
    <w:p w14:paraId="48008755" w14:textId="77777777" w:rsidR="004E46E4" w:rsidRDefault="004E46E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r w:rsidR="0073618B">
      <w:fldChar w:fldCharType="begin"/>
    </w:r>
    <w:r w:rsidR="0073618B">
      <w:instrText>NUMPAGES   \* MERGEFORMAT</w:instrText>
    </w:r>
    <w:r w:rsidR="0073618B">
      <w:fldChar w:fldCharType="separate"/>
    </w:r>
    <w:r w:rsidRPr="00B94C77">
      <w:rPr>
        <w:noProof/>
      </w:rPr>
      <w:t>9</w:t>
    </w:r>
    <w:r w:rsidR="0073618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700D6" w14:textId="77777777" w:rsidR="004E46E4" w:rsidRDefault="004E46E4" w:rsidP="00B83F26">
      <w:r>
        <w:separator/>
      </w:r>
    </w:p>
  </w:footnote>
  <w:footnote w:type="continuationSeparator" w:id="0">
    <w:p w14:paraId="634B1D48" w14:textId="77777777" w:rsidR="004E46E4" w:rsidRDefault="004E46E4" w:rsidP="00B83F26">
      <w:r>
        <w:continuationSeparator/>
      </w:r>
    </w:p>
  </w:footnote>
  <w:footnote w:type="continuationNotice" w:id="1">
    <w:p w14:paraId="05B97DA5" w14:textId="77777777" w:rsidR="004E46E4" w:rsidRDefault="004E46E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269B" w14:textId="2608369C" w:rsidR="002B4568" w:rsidRDefault="00B94C77" w:rsidP="001D7D69">
    <w:pPr>
      <w:ind w:left="3540" w:firstLine="708"/>
    </w:pPr>
    <w:r w:rsidRPr="00D53952">
      <w:t>Č.j. objednatele:</w:t>
    </w:r>
    <w:r w:rsidR="002B4568">
      <w:t xml:space="preserve"> </w:t>
    </w:r>
    <w:r w:rsidR="001D7D69" w:rsidRPr="001D7D69">
      <w:t>SPU 278517/2025/508204/PT</w:t>
    </w:r>
  </w:p>
  <w:p w14:paraId="4BE65E1E" w14:textId="4A2ABEDA" w:rsidR="00B94C77" w:rsidRDefault="001D7D69" w:rsidP="001D7D69">
    <w:pPr>
      <w:ind w:left="3540"/>
    </w:pPr>
    <w:r>
      <w:t xml:space="preserve">            </w:t>
    </w:r>
    <w:r w:rsidR="00B94C77" w:rsidRPr="63FBCC68"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4"/>
  </w:num>
  <w:num w:numId="4" w16cid:durableId="123817459">
    <w:abstractNumId w:val="12"/>
  </w:num>
  <w:num w:numId="5" w16cid:durableId="780799941">
    <w:abstractNumId w:val="9"/>
  </w:num>
  <w:num w:numId="6" w16cid:durableId="1102452607">
    <w:abstractNumId w:val="10"/>
  </w:num>
  <w:num w:numId="7" w16cid:durableId="112525574">
    <w:abstractNumId w:val="11"/>
  </w:num>
  <w:num w:numId="8" w16cid:durableId="1776250309">
    <w:abstractNumId w:val="4"/>
  </w:num>
  <w:num w:numId="9" w16cid:durableId="855074957">
    <w:abstractNumId w:val="15"/>
  </w:num>
  <w:num w:numId="10" w16cid:durableId="901986671">
    <w:abstractNumId w:val="13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amčík Jan Ing.">
    <w15:presenceInfo w15:providerId="AD" w15:userId="S-1-5-21-3654044162-3347481870-3539283771-112478"/>
  </w15:person>
  <w15:person w15:author="Mihalič Regulová Andrea Mgr.">
    <w15:presenceInfo w15:providerId="AD" w15:userId="S::a.mihalicregulova@spucr.cz::dea0c65f-28ce-448a-b9af-a94326c125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E6467"/>
    <w:rsid w:val="000F1247"/>
    <w:rsid w:val="001036FB"/>
    <w:rsid w:val="00104E9E"/>
    <w:rsid w:val="001068B7"/>
    <w:rsid w:val="00112268"/>
    <w:rsid w:val="00126A2D"/>
    <w:rsid w:val="0012753E"/>
    <w:rsid w:val="001348A2"/>
    <w:rsid w:val="001430C4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D7D69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FAA"/>
    <w:rsid w:val="00270033"/>
    <w:rsid w:val="00281042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4568"/>
    <w:rsid w:val="002B7370"/>
    <w:rsid w:val="002C491C"/>
    <w:rsid w:val="002C59E8"/>
    <w:rsid w:val="002C74AD"/>
    <w:rsid w:val="002D14DC"/>
    <w:rsid w:val="002D36A8"/>
    <w:rsid w:val="002E0BCE"/>
    <w:rsid w:val="002E2A05"/>
    <w:rsid w:val="002E2C64"/>
    <w:rsid w:val="002E33CE"/>
    <w:rsid w:val="002F28FF"/>
    <w:rsid w:val="00304813"/>
    <w:rsid w:val="00305045"/>
    <w:rsid w:val="00306498"/>
    <w:rsid w:val="0031011B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77DC0"/>
    <w:rsid w:val="00381B1B"/>
    <w:rsid w:val="0039547A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603"/>
    <w:rsid w:val="00445932"/>
    <w:rsid w:val="00446E40"/>
    <w:rsid w:val="0044725B"/>
    <w:rsid w:val="00450827"/>
    <w:rsid w:val="00455AF4"/>
    <w:rsid w:val="00457F60"/>
    <w:rsid w:val="0046360C"/>
    <w:rsid w:val="00463AB0"/>
    <w:rsid w:val="004652FB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D6A6C"/>
    <w:rsid w:val="004D73F3"/>
    <w:rsid w:val="004E2267"/>
    <w:rsid w:val="004E46E4"/>
    <w:rsid w:val="004E62D6"/>
    <w:rsid w:val="00505E0D"/>
    <w:rsid w:val="005077E5"/>
    <w:rsid w:val="00512091"/>
    <w:rsid w:val="00512127"/>
    <w:rsid w:val="005127B2"/>
    <w:rsid w:val="0051649A"/>
    <w:rsid w:val="00523990"/>
    <w:rsid w:val="0052573B"/>
    <w:rsid w:val="00525DA1"/>
    <w:rsid w:val="00530002"/>
    <w:rsid w:val="00531C6F"/>
    <w:rsid w:val="00542A63"/>
    <w:rsid w:val="00543AEB"/>
    <w:rsid w:val="005444EE"/>
    <w:rsid w:val="0054478C"/>
    <w:rsid w:val="00554450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B38EE"/>
    <w:rsid w:val="005C2095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618B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13C85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473F5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A50D7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F127A"/>
    <w:rsid w:val="009F145A"/>
    <w:rsid w:val="009F2C9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6264"/>
    <w:rsid w:val="00A86B4C"/>
    <w:rsid w:val="00A87806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520B5"/>
    <w:rsid w:val="00B53EA9"/>
    <w:rsid w:val="00B54C2E"/>
    <w:rsid w:val="00B61357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76DF"/>
    <w:rsid w:val="00C450CB"/>
    <w:rsid w:val="00C453F5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BFE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2BAF"/>
    <w:rsid w:val="00DC3BA6"/>
    <w:rsid w:val="00DD34EC"/>
    <w:rsid w:val="00DE26A1"/>
    <w:rsid w:val="00DE43B6"/>
    <w:rsid w:val="00DE5176"/>
    <w:rsid w:val="00DF0F48"/>
    <w:rsid w:val="00DF4A58"/>
    <w:rsid w:val="00E06DC1"/>
    <w:rsid w:val="00E07AA6"/>
    <w:rsid w:val="00E11AED"/>
    <w:rsid w:val="00E12971"/>
    <w:rsid w:val="00E12999"/>
    <w:rsid w:val="00E13CB6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3FE9"/>
    <w:rsid w:val="00F3610A"/>
    <w:rsid w:val="00F446D1"/>
    <w:rsid w:val="00F45CC4"/>
    <w:rsid w:val="00F60711"/>
    <w:rsid w:val="00F627CD"/>
    <w:rsid w:val="00F64E37"/>
    <w:rsid w:val="00F66E65"/>
    <w:rsid w:val="00F723B6"/>
    <w:rsid w:val="00F815D0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epodatelna@spu.gov.cz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9</Pages>
  <Words>3437</Words>
  <Characters>20282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Trávníček Pavel</cp:lastModifiedBy>
  <cp:revision>100</cp:revision>
  <cp:lastPrinted>2022-06-15T12:51:00Z</cp:lastPrinted>
  <dcterms:created xsi:type="dcterms:W3CDTF">2025-02-03T12:37:00Z</dcterms:created>
  <dcterms:modified xsi:type="dcterms:W3CDTF">2025-07-08T13:18:00Z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